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756F0" w14:textId="77777777" w:rsidR="00296FCE" w:rsidRDefault="00296FCE" w:rsidP="00296FCE">
      <w:pPr>
        <w:pStyle w:val="Heading1"/>
        <w:ind w:hanging="246"/>
        <w:rPr>
          <w:rFonts w:ascii="Arial" w:hAnsi="Arial" w:cs="Arial"/>
          <w:b/>
          <w:bCs/>
          <w:color w:val="212121"/>
          <w:spacing w:val="-2"/>
          <w:w w:val="105"/>
          <w:sz w:val="24"/>
          <w:szCs w:val="24"/>
        </w:rPr>
      </w:pPr>
      <w:r>
        <w:rPr>
          <w:rFonts w:ascii="Arial" w:hAnsi="Arial" w:cs="Arial"/>
          <w:b/>
          <w:bCs/>
          <w:color w:val="212121"/>
          <w:w w:val="105"/>
          <w:sz w:val="24"/>
          <w:szCs w:val="24"/>
        </w:rPr>
        <w:t>LADBROKE</w:t>
      </w:r>
      <w:r>
        <w:rPr>
          <w:rFonts w:ascii="Arial" w:hAnsi="Arial" w:cs="Arial"/>
          <w:b/>
          <w:bCs/>
          <w:color w:val="212121"/>
          <w:spacing w:val="-40"/>
          <w:w w:val="105"/>
          <w:sz w:val="24"/>
          <w:szCs w:val="24"/>
        </w:rPr>
        <w:t xml:space="preserve"> </w:t>
      </w:r>
      <w:r>
        <w:rPr>
          <w:rFonts w:ascii="Arial" w:hAnsi="Arial" w:cs="Arial"/>
          <w:b/>
          <w:bCs/>
          <w:color w:val="212121"/>
          <w:w w:val="105"/>
          <w:sz w:val="24"/>
          <w:szCs w:val="24"/>
        </w:rPr>
        <w:t>ASSOCIATION</w:t>
      </w:r>
      <w:r>
        <w:rPr>
          <w:rFonts w:ascii="Arial" w:hAnsi="Arial" w:cs="Arial"/>
          <w:b/>
          <w:bCs/>
          <w:color w:val="212121"/>
          <w:spacing w:val="-23"/>
          <w:w w:val="105"/>
          <w:sz w:val="24"/>
          <w:szCs w:val="24"/>
        </w:rPr>
        <w:t xml:space="preserve"> </w:t>
      </w:r>
      <w:r>
        <w:rPr>
          <w:rFonts w:ascii="Arial" w:hAnsi="Arial" w:cs="Arial"/>
          <w:b/>
          <w:bCs/>
          <w:color w:val="212121"/>
          <w:spacing w:val="-2"/>
          <w:w w:val="105"/>
          <w:sz w:val="24"/>
          <w:szCs w:val="24"/>
        </w:rPr>
        <w:t>BEGINNINGS</w:t>
      </w:r>
    </w:p>
    <w:p w14:paraId="6C192DB1" w14:textId="3894135B" w:rsidR="00296FCE" w:rsidRDefault="00296FCE" w:rsidP="00296FCE">
      <w:pPr>
        <w:pStyle w:val="Heading1"/>
        <w:ind w:hanging="246"/>
        <w:rPr>
          <w:rFonts w:ascii="Arial" w:hAnsi="Arial" w:cs="Arial"/>
          <w:b/>
          <w:bCs/>
          <w:color w:val="212121"/>
          <w:spacing w:val="-2"/>
          <w:w w:val="105"/>
          <w:sz w:val="24"/>
          <w:szCs w:val="24"/>
        </w:rPr>
      </w:pPr>
      <w:r>
        <w:rPr>
          <w:rFonts w:ascii="Arial" w:hAnsi="Arial" w:cs="Arial"/>
          <w:b/>
          <w:bCs/>
          <w:color w:val="212121"/>
          <w:spacing w:val="-2"/>
          <w:w w:val="105"/>
          <w:sz w:val="24"/>
          <w:szCs w:val="24"/>
        </w:rPr>
        <w:t>Sir Angus Stirling’s account</w:t>
      </w:r>
    </w:p>
    <w:p w14:paraId="46973B60" w14:textId="77777777" w:rsidR="00296FCE" w:rsidRDefault="00296FCE" w:rsidP="00296FCE"/>
    <w:p w14:paraId="174CDCA3" w14:textId="04465CA7" w:rsidR="00296FCE" w:rsidRPr="00296FCE" w:rsidRDefault="00296FCE" w:rsidP="00296FCE">
      <w:pPr>
        <w:ind w:left="-284"/>
        <w:rPr>
          <w:sz w:val="24"/>
          <w:szCs w:val="24"/>
        </w:rPr>
      </w:pPr>
      <w:r w:rsidRPr="00296FCE">
        <w:rPr>
          <w:sz w:val="24"/>
          <w:szCs w:val="24"/>
        </w:rPr>
        <w:t>In 1964, we returned from Easter away to find big white crosses painted on</w:t>
      </w:r>
      <w:r w:rsidRPr="00296FCE">
        <w:rPr>
          <w:sz w:val="24"/>
          <w:szCs w:val="24"/>
        </w:rPr>
        <w:t xml:space="preserve"> </w:t>
      </w:r>
      <w:r w:rsidRPr="00296FCE">
        <w:rPr>
          <w:sz w:val="24"/>
          <w:szCs w:val="24"/>
        </w:rPr>
        <w:t>all plane trees in the lower part of Ladbroke Grove. Enquiries revealed that the Council intended to remove them all. Excuse: they had "reached the end of their life."</w:t>
      </w:r>
    </w:p>
    <w:p w14:paraId="0544CBD2" w14:textId="643EA62F" w:rsidR="00296FCE" w:rsidRPr="00296FCE" w:rsidRDefault="00296FCE" w:rsidP="00296FCE">
      <w:pPr>
        <w:ind w:left="-284"/>
        <w:rPr>
          <w:sz w:val="24"/>
          <w:szCs w:val="24"/>
        </w:rPr>
      </w:pPr>
      <w:r w:rsidRPr="00296FCE">
        <w:rPr>
          <w:sz w:val="24"/>
          <w:szCs w:val="24"/>
        </w:rPr>
        <w:t>Hugh Thomas [distinguished historian, later Lord Thomas of Swynnerton, who also lived on Ladbroke Grove] and I wrote a letter to the Times to publicise this vandalism, and it was published. After a set-to, the Council withdrew the threat. This did not in itself lead to the foundation of the Association but it did begin to build awareness locally of the value of the Ladbroke Estate.</w:t>
      </w:r>
    </w:p>
    <w:p w14:paraId="36FFB5A9" w14:textId="54895712" w:rsidR="00296FCE" w:rsidRPr="00296FCE" w:rsidRDefault="00296FCE" w:rsidP="00296FCE">
      <w:pPr>
        <w:ind w:left="-284"/>
        <w:rPr>
          <w:sz w:val="24"/>
          <w:szCs w:val="24"/>
        </w:rPr>
      </w:pPr>
      <w:r w:rsidRPr="00296FCE">
        <w:rPr>
          <w:sz w:val="24"/>
          <w:szCs w:val="24"/>
        </w:rPr>
        <w:t>A short while later, probably in the autumn of 1964, a planning application was submitted by a developer to construct a ten-storey block of flats in Ladbroke Road - on the site of what is now Bonham House. This was very badly designed, in the worst 1960s style, and would have towered over all the residential architecture of the neighbourhood. With the architect Ian Grant, who lived in Ladbroke Square, and two other local residents - Kathleen Kinmonth and Robert Meadows [a town planning expert]</w:t>
      </w:r>
      <w:r>
        <w:rPr>
          <w:sz w:val="24"/>
          <w:szCs w:val="24"/>
        </w:rPr>
        <w:t xml:space="preserve"> we</w:t>
      </w:r>
      <w:r w:rsidRPr="00296FCE">
        <w:rPr>
          <w:sz w:val="24"/>
          <w:szCs w:val="24"/>
        </w:rPr>
        <w:t xml:space="preserve"> launched a petition against this development.</w:t>
      </w:r>
    </w:p>
    <w:p w14:paraId="4F702F31" w14:textId="5AD9AD13" w:rsidR="00296FCE" w:rsidRPr="00296FCE" w:rsidRDefault="00296FCE" w:rsidP="00296FCE">
      <w:pPr>
        <w:ind w:left="-284"/>
        <w:rPr>
          <w:sz w:val="24"/>
          <w:szCs w:val="24"/>
        </w:rPr>
      </w:pPr>
      <w:r w:rsidRPr="00296FCE">
        <w:rPr>
          <w:sz w:val="24"/>
          <w:szCs w:val="24"/>
        </w:rPr>
        <w:t>I remember calling on Anthony Wedgwood Benn in Holland Park for his signature. He signed it readily and said in his fruity voice: "It's wonderful what local democracy can achieve." The Council rejected the application.</w:t>
      </w:r>
    </w:p>
    <w:p w14:paraId="601BD301" w14:textId="60E114A0" w:rsidR="00296FCE" w:rsidRPr="00296FCE" w:rsidRDefault="00296FCE" w:rsidP="00296FCE">
      <w:pPr>
        <w:ind w:left="-284"/>
        <w:rPr>
          <w:sz w:val="24"/>
          <w:szCs w:val="24"/>
        </w:rPr>
      </w:pPr>
      <w:r w:rsidRPr="00296FCE">
        <w:rPr>
          <w:sz w:val="24"/>
          <w:szCs w:val="24"/>
        </w:rPr>
        <w:t>Our group then met, in our house at 25 Ladbroke Grove, and it was decided to explore the means of forming a conservation association for the whole of the Ladbroke Estate. The boundaries of the Estate were drawn in accordance with maps of the area dated about 1840. We sought the advice of the Civic Trust. Their Director, the late Michael Middleton, lived nearby and was very helpful in providing a blue-print for our aims and objectives.</w:t>
      </w:r>
      <w:r w:rsidRPr="00296FCE">
        <w:rPr>
          <w:sz w:val="24"/>
          <w:szCs w:val="24"/>
        </w:rPr>
        <w:t xml:space="preserve"> </w:t>
      </w:r>
      <w:r w:rsidRPr="00296FCE">
        <w:rPr>
          <w:sz w:val="24"/>
          <w:szCs w:val="24"/>
        </w:rPr>
        <w:t>We had basic literature and writing paper printed to the designs of Paul Sharp, who had worked with me at the Paul Mellon Foundation for British Art as our book designer.</w:t>
      </w:r>
    </w:p>
    <w:p w14:paraId="17E28A96" w14:textId="2B39C119" w:rsidR="00296FCE" w:rsidRPr="00296FCE" w:rsidRDefault="00296FCE" w:rsidP="00296FCE">
      <w:pPr>
        <w:ind w:left="-284"/>
        <w:rPr>
          <w:sz w:val="24"/>
          <w:szCs w:val="24"/>
        </w:rPr>
      </w:pPr>
      <w:r w:rsidRPr="00296FCE">
        <w:rPr>
          <w:sz w:val="24"/>
          <w:szCs w:val="24"/>
        </w:rPr>
        <w:t>Key people on the Committee from the outset were: Robert Meadows: Ian Grant; Professor Carus-Wilson; Kathleen Kinmonth; David Campion [a local councillor] and the architect, Santa Raymond, who was assiduous in examining all planning applications relating to our area.</w:t>
      </w:r>
    </w:p>
    <w:p w14:paraId="76F3AF0E" w14:textId="0DE8774F" w:rsidR="00296FCE" w:rsidRPr="00296FCE" w:rsidRDefault="00296FCE" w:rsidP="00296FCE">
      <w:pPr>
        <w:ind w:left="-284"/>
        <w:rPr>
          <w:sz w:val="24"/>
          <w:szCs w:val="24"/>
        </w:rPr>
      </w:pPr>
      <w:r w:rsidRPr="00296FCE">
        <w:rPr>
          <w:sz w:val="24"/>
          <w:szCs w:val="24"/>
        </w:rPr>
        <w:t xml:space="preserve">We set out to co-operate with the Planning Authority. This influenced the choice of the name "Association". We were explicit that we were not there to oppose all change, but to ensure that if change was to take place it should always respect, and if possible enhance the essential character of the Estate. Aspects that concerned us from the outset were the frequent applications from residents to fill in the spaces between the pairs of villas which characterise the architecture of many local streets (eg Clarendon Road), giving important, </w:t>
      </w:r>
      <w:r w:rsidRPr="00296FCE">
        <w:rPr>
          <w:sz w:val="24"/>
          <w:szCs w:val="24"/>
        </w:rPr>
        <w:lastRenderedPageBreak/>
        <w:t>and obviously intended, views into the square gardens behind.</w:t>
      </w:r>
      <w:r w:rsidRPr="00296FCE">
        <w:rPr>
          <w:sz w:val="24"/>
          <w:szCs w:val="24"/>
        </w:rPr>
        <w:tab/>
        <w:t>We were far from always successful in preventing these infills.</w:t>
      </w:r>
    </w:p>
    <w:p w14:paraId="6F5AF8AB" w14:textId="6188E941" w:rsidR="00296FCE" w:rsidRPr="00296FCE" w:rsidRDefault="00296FCE" w:rsidP="00296FCE">
      <w:pPr>
        <w:ind w:left="-284"/>
        <w:rPr>
          <w:sz w:val="24"/>
          <w:szCs w:val="24"/>
        </w:rPr>
      </w:pPr>
      <w:r w:rsidRPr="00296FCE">
        <w:rPr>
          <w:sz w:val="24"/>
          <w:szCs w:val="24"/>
        </w:rPr>
        <w:t>Another very important initiative was our strong advocacy of listing not just for individual houses, but for terraces as a whole, in order to preserve the articulation and integrity of original design We were also very concerned about the tendency for residents to pave over their front gardens and provide off-street parking, which ruined the architectural integrity of the houses.</w:t>
      </w:r>
    </w:p>
    <w:p w14:paraId="4F3ABD8A" w14:textId="76DDBB93" w:rsidR="00296FCE" w:rsidRPr="00296FCE" w:rsidRDefault="00296FCE" w:rsidP="00296FCE">
      <w:pPr>
        <w:ind w:left="-284"/>
        <w:rPr>
          <w:sz w:val="24"/>
          <w:szCs w:val="24"/>
        </w:rPr>
      </w:pPr>
      <w:r w:rsidRPr="00296FCE">
        <w:rPr>
          <w:sz w:val="24"/>
          <w:szCs w:val="24"/>
        </w:rPr>
        <w:t>The Association flourished. It was not long before the Council came to welcome, even rely on, the Association’s informed views on applications.</w:t>
      </w:r>
    </w:p>
    <w:p w14:paraId="63EF0794" w14:textId="77777777" w:rsidR="00296FCE" w:rsidRPr="00296FCE" w:rsidRDefault="00296FCE" w:rsidP="00296FCE">
      <w:pPr>
        <w:ind w:left="-284"/>
        <w:rPr>
          <w:sz w:val="24"/>
          <w:szCs w:val="24"/>
        </w:rPr>
      </w:pPr>
    </w:p>
    <w:p w14:paraId="42BBE051" w14:textId="77777777" w:rsidR="00296FCE" w:rsidRPr="00296FCE" w:rsidRDefault="00296FCE" w:rsidP="00296FCE">
      <w:pPr>
        <w:ind w:left="-284"/>
        <w:rPr>
          <w:sz w:val="24"/>
          <w:szCs w:val="24"/>
        </w:rPr>
      </w:pPr>
      <w:r w:rsidRPr="00296FCE">
        <w:rPr>
          <w:sz w:val="24"/>
          <w:szCs w:val="24"/>
        </w:rPr>
        <w:t xml:space="preserve">Angus Stirling </w:t>
      </w:r>
    </w:p>
    <w:p w14:paraId="357610FC" w14:textId="008328AB" w:rsidR="00296FCE" w:rsidRPr="00296FCE" w:rsidRDefault="00296FCE" w:rsidP="00296FCE">
      <w:pPr>
        <w:ind w:left="-284"/>
        <w:rPr>
          <w:sz w:val="24"/>
          <w:szCs w:val="24"/>
        </w:rPr>
      </w:pPr>
      <w:r w:rsidRPr="00296FCE">
        <w:rPr>
          <w:sz w:val="24"/>
          <w:szCs w:val="24"/>
        </w:rPr>
        <w:t>September 2016</w:t>
      </w:r>
    </w:p>
    <w:p w14:paraId="13915DAA" w14:textId="77777777" w:rsidR="00296FCE" w:rsidRPr="00296FCE" w:rsidRDefault="00296FCE" w:rsidP="00296FCE">
      <w:pPr>
        <w:ind w:left="-284"/>
      </w:pPr>
    </w:p>
    <w:p w14:paraId="30E70D9E" w14:textId="77777777" w:rsidR="007A153B" w:rsidRDefault="007A153B"/>
    <w:sectPr w:rsidR="007A15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FCE"/>
    <w:rsid w:val="00296FCE"/>
    <w:rsid w:val="003E6787"/>
    <w:rsid w:val="00584ED2"/>
    <w:rsid w:val="00591BC0"/>
    <w:rsid w:val="006D1D1B"/>
    <w:rsid w:val="0071601D"/>
    <w:rsid w:val="007A15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04054"/>
  <w15:chartTrackingRefBased/>
  <w15:docId w15:val="{59DD9ABD-2FE7-4BAA-BE2A-66E3071C0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6F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6F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6F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6F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6F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6F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6F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6F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6F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6F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6F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6F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6F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6F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6F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6F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6F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6FCE"/>
    <w:rPr>
      <w:rFonts w:eastAsiaTheme="majorEastAsia" w:cstheme="majorBidi"/>
      <w:color w:val="272727" w:themeColor="text1" w:themeTint="D8"/>
    </w:rPr>
  </w:style>
  <w:style w:type="paragraph" w:styleId="Title">
    <w:name w:val="Title"/>
    <w:basedOn w:val="Normal"/>
    <w:next w:val="Normal"/>
    <w:link w:val="TitleChar"/>
    <w:uiPriority w:val="10"/>
    <w:qFormat/>
    <w:rsid w:val="00296F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6F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6F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6F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6FCE"/>
    <w:pPr>
      <w:spacing w:before="160"/>
      <w:jc w:val="center"/>
    </w:pPr>
    <w:rPr>
      <w:i/>
      <w:iCs/>
      <w:color w:val="404040" w:themeColor="text1" w:themeTint="BF"/>
    </w:rPr>
  </w:style>
  <w:style w:type="character" w:customStyle="1" w:styleId="QuoteChar">
    <w:name w:val="Quote Char"/>
    <w:basedOn w:val="DefaultParagraphFont"/>
    <w:link w:val="Quote"/>
    <w:uiPriority w:val="29"/>
    <w:rsid w:val="00296FCE"/>
    <w:rPr>
      <w:i/>
      <w:iCs/>
      <w:color w:val="404040" w:themeColor="text1" w:themeTint="BF"/>
    </w:rPr>
  </w:style>
  <w:style w:type="paragraph" w:styleId="ListParagraph">
    <w:name w:val="List Paragraph"/>
    <w:basedOn w:val="Normal"/>
    <w:uiPriority w:val="34"/>
    <w:qFormat/>
    <w:rsid w:val="00296FCE"/>
    <w:pPr>
      <w:ind w:left="720"/>
      <w:contextualSpacing/>
    </w:pPr>
  </w:style>
  <w:style w:type="character" w:styleId="IntenseEmphasis">
    <w:name w:val="Intense Emphasis"/>
    <w:basedOn w:val="DefaultParagraphFont"/>
    <w:uiPriority w:val="21"/>
    <w:qFormat/>
    <w:rsid w:val="00296FCE"/>
    <w:rPr>
      <w:i/>
      <w:iCs/>
      <w:color w:val="0F4761" w:themeColor="accent1" w:themeShade="BF"/>
    </w:rPr>
  </w:style>
  <w:style w:type="paragraph" w:styleId="IntenseQuote">
    <w:name w:val="Intense Quote"/>
    <w:basedOn w:val="Normal"/>
    <w:next w:val="Normal"/>
    <w:link w:val="IntenseQuoteChar"/>
    <w:uiPriority w:val="30"/>
    <w:qFormat/>
    <w:rsid w:val="00296F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6FCE"/>
    <w:rPr>
      <w:i/>
      <w:iCs/>
      <w:color w:val="0F4761" w:themeColor="accent1" w:themeShade="BF"/>
    </w:rPr>
  </w:style>
  <w:style w:type="character" w:styleId="IntenseReference">
    <w:name w:val="Intense Reference"/>
    <w:basedOn w:val="DefaultParagraphFont"/>
    <w:uiPriority w:val="32"/>
    <w:qFormat/>
    <w:rsid w:val="00296FC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531</Words>
  <Characters>3032</Characters>
  <Application>Microsoft Office Word</Application>
  <DocSecurity>0</DocSecurity>
  <Lines>25</Lines>
  <Paragraphs>7</Paragraphs>
  <ScaleCrop>false</ScaleCrop>
  <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Lambert</dc:creator>
  <cp:keywords/>
  <dc:description/>
  <cp:lastModifiedBy>Sophia Lambert</cp:lastModifiedBy>
  <cp:revision>1</cp:revision>
  <dcterms:created xsi:type="dcterms:W3CDTF">2026-08-07T07:21:00Z</dcterms:created>
  <dcterms:modified xsi:type="dcterms:W3CDTF">2026-08-07T07:31:00Z</dcterms:modified>
</cp:coreProperties>
</file>